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数学个别化学习活动 </w:t>
      </w:r>
      <w:r>
        <w:rPr>
          <w:rFonts w:hint="eastAsia"/>
          <w:b/>
          <w:sz w:val="32"/>
          <w:szCs w:val="32"/>
          <w:lang w:eastAsia="zh-CN"/>
        </w:rPr>
        <w:t>中</w:t>
      </w:r>
      <w:r>
        <w:rPr>
          <w:rFonts w:hint="eastAsia"/>
          <w:b/>
          <w:sz w:val="32"/>
          <w:szCs w:val="32"/>
        </w:rPr>
        <w:t>班《</w:t>
      </w:r>
      <w:r>
        <w:rPr>
          <w:rFonts w:hint="eastAsia"/>
          <w:b/>
          <w:sz w:val="32"/>
          <w:szCs w:val="32"/>
          <w:lang w:eastAsia="zh-CN"/>
        </w:rPr>
        <w:t>乒乓乐</w:t>
      </w:r>
      <w:r>
        <w:rPr>
          <w:rFonts w:hint="eastAsia"/>
          <w:b/>
          <w:sz w:val="32"/>
          <w:szCs w:val="32"/>
        </w:rPr>
        <w:t>》（附ppt）</w:t>
      </w:r>
    </w:p>
    <w:p>
      <w:pPr>
        <w:wordWrap w:val="0"/>
        <w:spacing w:line="600" w:lineRule="auto"/>
        <w:ind w:right="480"/>
        <w:jc w:val="righ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双流区</w:t>
      </w:r>
      <w:r>
        <w:rPr>
          <w:rFonts w:hint="eastAsia" w:ascii="Times New Roman" w:hAnsi="Times New Roman"/>
          <w:sz w:val="24"/>
          <w:szCs w:val="24"/>
          <w:lang w:eastAsia="zh-CN"/>
        </w:rPr>
        <w:t>九江</w:t>
      </w:r>
      <w:r>
        <w:rPr>
          <w:rFonts w:hint="eastAsia" w:ascii="Times New Roman" w:hAnsi="Times New Roman"/>
          <w:sz w:val="24"/>
          <w:szCs w:val="24"/>
        </w:rPr>
        <w:t xml:space="preserve">幼儿园  </w:t>
      </w:r>
      <w:r>
        <w:rPr>
          <w:rFonts w:hint="eastAsia" w:ascii="Times New Roman" w:hAnsi="Times New Roman"/>
          <w:sz w:val="24"/>
          <w:szCs w:val="24"/>
          <w:lang w:eastAsia="zh-CN"/>
        </w:rPr>
        <w:t>周莉</w:t>
      </w:r>
      <w:r>
        <w:rPr>
          <w:rFonts w:hint="eastAsia"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活动名称：</w:t>
      </w:r>
      <w:r>
        <w:rPr>
          <w:rFonts w:hint="eastAsia" w:ascii="Times New Roman" w:hAnsi="Times New Roman"/>
          <w:sz w:val="24"/>
          <w:szCs w:val="24"/>
          <w:lang w:eastAsia="zh-CN"/>
        </w:rPr>
        <w:t>乒乓乐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设计来源：</w:t>
      </w:r>
      <w:r>
        <w:rPr>
          <w:rFonts w:hint="eastAsia" w:ascii="Times New Roman" w:hAnsi="Times New Roman"/>
          <w:sz w:val="24"/>
          <w:szCs w:val="24"/>
        </w:rPr>
        <w:t>通过幼儿自由玩此套材料的游戏表现，进行分析，能够对AB模式进行观察与识别，能按照两个重复单元，确定顺序后进行一个隔着一个，不断重复排列。同时对上下方位有一定的认识，游戏中能遵循一定规则。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设计目的：</w:t>
      </w:r>
      <w:r>
        <w:rPr>
          <w:rFonts w:hint="eastAsia" w:ascii="Times New Roman" w:hAnsi="Times New Roman"/>
          <w:sz w:val="24"/>
          <w:szCs w:val="24"/>
        </w:rPr>
        <w:t>在乒乓球的摆弄游戏中巩固幼儿对模式的理解和学习。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核心经验：</w:t>
      </w:r>
      <w:r>
        <w:rPr>
          <w:rFonts w:hint="eastAsia" w:ascii="Times New Roman" w:hAnsi="Times New Roman"/>
          <w:sz w:val="24"/>
          <w:szCs w:val="24"/>
        </w:rPr>
        <w:t>能</w:t>
      </w:r>
      <w:r>
        <w:rPr>
          <w:rFonts w:hint="eastAsia" w:ascii="Times New Roman" w:hAnsi="Times New Roman"/>
          <w:sz w:val="24"/>
          <w:szCs w:val="24"/>
          <w:lang w:eastAsia="zh-CN"/>
        </w:rPr>
        <w:t>识别和复制模式，了解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AB</w:t>
      </w:r>
      <w:r>
        <w:rPr>
          <w:rFonts w:hint="eastAsia" w:ascii="Times New Roman" w:hAnsi="Times New Roman"/>
          <w:sz w:val="24"/>
          <w:szCs w:val="24"/>
          <w:lang w:eastAsia="zh-CN"/>
        </w:rPr>
        <w:t>模式的排列规律，</w:t>
      </w:r>
      <w:r>
        <w:rPr>
          <w:rFonts w:hint="eastAsia" w:ascii="Times New Roman" w:hAnsi="Times New Roman"/>
          <w:sz w:val="24"/>
          <w:szCs w:val="24"/>
        </w:rPr>
        <w:t>且能用较准确的语言描述。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 xml:space="preserve">材料准备： </w:t>
      </w:r>
    </w:p>
    <w:p>
      <w:pPr>
        <w:spacing w:line="360" w:lineRule="auto"/>
        <w:ind w:firstLine="205" w:firstLineChars="98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054860" cy="1537335"/>
            <wp:effectExtent l="0" t="0" r="2540" b="5715"/>
            <wp:docPr id="16" name="图片 4" descr="IMG_20171222_10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IMG_20171222_1046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sz w:val="24"/>
          <w:szCs w:val="24"/>
        </w:rPr>
        <w:t xml:space="preserve">   </w:t>
      </w:r>
      <w:r>
        <w:drawing>
          <wp:inline distT="0" distB="0" distL="114300" distR="114300">
            <wp:extent cx="2035175" cy="1523365"/>
            <wp:effectExtent l="0" t="0" r="3175" b="635"/>
            <wp:docPr id="17" name="图片 6" descr="IMG_20171222_103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IMG_20171222_1037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1050" w:firstLineChars="500"/>
        <w:rPr>
          <w:rFonts w:hint="eastAsia" w:ascii="Times New Roman" w:hAnsi="Times New Roman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9525</wp:posOffset>
                </wp:positionV>
                <wp:extent cx="1264285" cy="368300"/>
                <wp:effectExtent l="4445" t="4445" r="7620" b="8255"/>
                <wp:wrapNone/>
                <wp:docPr id="1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285" cy="36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彩色乒乓球1筐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48.75pt;margin-top:0.75pt;height:29pt;width:99.55pt;z-index:251658240;mso-width-relative:page;mso-height-relative:page;" filled="f" stroked="t" coordsize="21600,21600" o:gfxdata="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hCnX/2AAAAAgBAAAPAAAAAAAAAAEAIAAAACIAAABkcnMvZG93bnJldi54bWxQ&#10;SwECFAAUAAAACACHTuJAr84G4L4BAABRAwAADgAAAAAAAAABACAAAAAnAQAAZHJzL2Uyb0RvYy54&#10;bWxQSwUGAAAAAAYABgBZAQAAVwUAAAAA&#10;">
                <v:fill on="f" focussize="0,0"/>
                <v:stroke color="#7030A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  <w:rPr>
                          <w:rFonts w:hint="eastAsia" w:ascii="宋体" w:hAnsi="宋体" w:eastAsia="宋体" w:cs="宋体"/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彩色乒乓球1筐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9525</wp:posOffset>
                </wp:positionV>
                <wp:extent cx="1818640" cy="368300"/>
                <wp:effectExtent l="4445" t="4445" r="5715" b="8255"/>
                <wp:wrapNone/>
                <wp:docPr id="1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36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Ascii" w:hAnsiTheme="minorBidi" w:eastAsiaTheme="minorEastAsia"/>
                                <w:b w:val="0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不同难度的提示卡数张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10pt;margin-top:0.75pt;height:29pt;width:143.2pt;z-index:251659264;mso-width-relative:page;mso-height-relative:page;" filled="f" stroked="t" coordsize="21600,21600" o:gfxdata="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BtNAKDaAAAACAEAAA8AAAAAAAAAAQAgAAAAIgAAAGRycy9kb3ducmV2Lnht&#10;bFBLAQIUABQAAAAIAIdO4kD7nB2/vgEAAFEDAAAOAAAAAAAAAAEAIAAAACkBAABkcnMvZTJvRG9j&#10;LnhtbFBLBQYAAAAABgAGAFkBAABZBQAAAAA=&#10;">
                <v:fill on="f" focussize="0,0"/>
                <v:stroke color="#7030A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Ascii" w:hAnsiTheme="minorBidi" w:eastAsiaTheme="minorEastAsia"/>
                          <w:b w:val="0"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不同难度的提示卡数张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sz w:val="24"/>
          <w:szCs w:val="24"/>
        </w:rPr>
        <w:t xml:space="preserve">                      </w:t>
      </w:r>
    </w:p>
    <w:p>
      <w:pPr>
        <w:spacing w:line="360" w:lineRule="auto"/>
        <w:ind w:firstLine="205" w:firstLineChars="98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993265" cy="1515110"/>
            <wp:effectExtent l="0" t="0" r="6985" b="8890"/>
            <wp:docPr id="20" name="图片 9" descr="IMG_20171222_104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 descr="IMG_20171222_1042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Times New Roman" w:hAnsi="Times New Roman"/>
          <w:b/>
          <w:sz w:val="24"/>
          <w:szCs w:val="24"/>
        </w:rPr>
        <w:t xml:space="preserve"> </w:t>
      </w:r>
      <w:r>
        <w:drawing>
          <wp:inline distT="0" distB="0" distL="114300" distR="114300">
            <wp:extent cx="1969770" cy="1524000"/>
            <wp:effectExtent l="0" t="0" r="11430" b="0"/>
            <wp:docPr id="22" name="图片 11" descr="IMG_20171220_101826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 descr="IMG_20171220_101826 (6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10" w:firstLineChars="100"/>
        <w:rPr>
          <w:rFonts w:hint="eastAsia" w:ascii="Times New Roman" w:hAnsi="Times New Roman"/>
          <w:b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5715</wp:posOffset>
                </wp:positionV>
                <wp:extent cx="2069465" cy="368300"/>
                <wp:effectExtent l="4445" t="4445" r="21590" b="8255"/>
                <wp:wrapNone/>
                <wp:docPr id="2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65" cy="36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Ascii" w:hAnsiTheme="minorBidi" w:eastAsiaTheme="minorEastAsia"/>
                                <w:b w:val="0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两种类型的正方体骰子数个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7.25pt;margin-top:0.45pt;height:29pt;width:162.95pt;z-index:251660288;mso-width-relative:page;mso-height-relative:page;" filled="f" stroked="t" coordsize="21600,21600" o:gfxdata="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gEAkXtsAAAAKAQAADwAAAAAAAAABACAAAAAiAAAAZHJzL2Rvd25yZXYu&#10;eG1sUEsBAhQAFAAAAAgAh07iQFIXc9S/AQAAUgMAAA4AAAAAAAAAAQAgAAAAKgEAAGRycy9lMm9E&#10;b2MueG1sUEsFBgAAAAAGAAYAWQEAAFsFAAAAAA==&#10;">
                <v:fill on="f" focussize="0,0"/>
                <v:stroke color="#7030A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Ascii" w:hAnsiTheme="minorBidi" w:eastAsiaTheme="minorEastAsia"/>
                          <w:b w:val="0"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两种类型的正方体骰子数个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9525</wp:posOffset>
                </wp:positionV>
                <wp:extent cx="1770380" cy="368300"/>
                <wp:effectExtent l="4445" t="5080" r="15875" b="7620"/>
                <wp:wrapNone/>
                <wp:docPr id="2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380" cy="36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Ascii" w:hAnsiTheme="minorBidi" w:eastAsiaTheme="minorEastAsia"/>
                                <w:b w:val="0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不同长度的鸡蛋托数个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11.5pt;margin-top:0.75pt;height:29pt;width:139.4pt;z-index:251661312;mso-width-relative:page;mso-height-relative:page;" filled="f" stroked="t" coordsize="21600,21600" o:gfxdata="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+DxGotoAAAAJAQAADwAAAAAAAAABACAAAAAiAAAAZHJzL2Rvd25yZXYueG1s&#10;UEsBAhQAFAAAAAgAh07iQCgOdGa9AQAAUgMAAA4AAAAAAAAAAQAgAAAAKQEAAGRycy9lMm9Eb2Mu&#10;eG1sUEsFBgAAAAAGAAYAWQEAAFgFAAAAAA==&#10;">
                <v:fill on="f" focussize="0,0"/>
                <v:stroke color="#7030A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Ascii" w:hAnsiTheme="minorBidi" w:eastAsiaTheme="minorEastAsia"/>
                          <w:b w:val="0"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不同长度的鸡蛋托数个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玩法介绍：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玩法一：</w:t>
      </w:r>
    </w:p>
    <w:p>
      <w:pPr>
        <w:spacing w:line="360" w:lineRule="auto"/>
        <w:rPr>
          <w:rFonts w:hint="eastAsia"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/>
          <w:b/>
          <w:sz w:val="24"/>
          <w:szCs w:val="24"/>
        </w:rPr>
        <w:t>材料：</w:t>
      </w:r>
      <w:r>
        <w:rPr>
          <w:rFonts w:hint="eastAsia" w:ascii="Times New Roman" w:hAnsi="Times New Roman"/>
          <w:b w:val="0"/>
          <w:bCs/>
          <w:sz w:val="24"/>
          <w:szCs w:val="24"/>
        </w:rPr>
        <w:t>彩色乒乓球1筐、不同类型的提示卡数张、鸡蛋托数个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/>
          <w:b/>
          <w:sz w:val="24"/>
          <w:szCs w:val="24"/>
        </w:rPr>
        <w:t>要求：</w:t>
      </w:r>
      <w:r>
        <w:rPr>
          <w:rFonts w:hint="eastAsia" w:ascii="Times New Roman" w:hAnsi="Times New Roman"/>
          <w:b w:val="0"/>
          <w:bCs/>
          <w:sz w:val="24"/>
          <w:szCs w:val="24"/>
        </w:rPr>
        <w:t xml:space="preserve">按照拿取的提示卡确定乒乓球的颜色，并按照提示卡的模式规律进行排列。      </w:t>
      </w:r>
      <w:r>
        <w:rPr>
          <w:rFonts w:hint="eastAsia" w:ascii="Times New Roman" w:hAnsi="Times New Roman"/>
          <w:b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3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/>
          <w:b/>
          <w:sz w:val="24"/>
          <w:szCs w:val="24"/>
        </w:rPr>
        <w:t>步骤：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（1）一位或多个幼儿根据自己的发展水平选择提示卡，确定模式排列的内容。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幼儿根据AB模式的结构和重复单元进行乒乓球的排列。</w:t>
      </w:r>
      <w:r>
        <w:rPr>
          <w:rFonts w:hint="eastAsia" w:ascii="Times New Roman" w:hAnsi="Times New Roman"/>
          <w:sz w:val="24"/>
          <w:szCs w:val="24"/>
        </w:rPr>
        <w:br w:type="textWrapping"/>
      </w: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根据AB模式的规律对重复单元中缺少的部分进行推测和填充。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玩法二：</w:t>
      </w:r>
    </w:p>
    <w:p>
      <w:pPr>
        <w:spacing w:line="360" w:lineRule="auto"/>
        <w:rPr>
          <w:rFonts w:hint="eastAsia"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/>
          <w:b/>
          <w:sz w:val="24"/>
          <w:szCs w:val="24"/>
        </w:rPr>
        <w:t>材料：</w:t>
      </w:r>
      <w:r>
        <w:rPr>
          <w:rFonts w:hint="eastAsia" w:ascii="Times New Roman" w:hAnsi="Times New Roman"/>
          <w:b w:val="0"/>
          <w:bCs/>
          <w:sz w:val="24"/>
          <w:szCs w:val="24"/>
        </w:rPr>
        <w:t>彩色乒乓球1筐、骰子4个、鸡蛋托数个</w:t>
      </w:r>
    </w:p>
    <w:p>
      <w:pPr>
        <w:spacing w:line="360" w:lineRule="auto"/>
        <w:rPr>
          <w:rFonts w:hint="eastAsia"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/>
          <w:b/>
          <w:sz w:val="24"/>
          <w:szCs w:val="24"/>
        </w:rPr>
        <w:t>要求：</w:t>
      </w:r>
      <w:r>
        <w:rPr>
          <w:rFonts w:hint="eastAsia" w:ascii="Times New Roman" w:hAnsi="Times New Roman"/>
          <w:b w:val="0"/>
          <w:bCs/>
          <w:sz w:val="24"/>
          <w:szCs w:val="24"/>
        </w:rPr>
        <w:t>按照两个骰子掷出的颜色及自己摆放的顺序进行。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3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/>
          <w:b/>
          <w:sz w:val="24"/>
          <w:szCs w:val="24"/>
        </w:rPr>
        <w:t>步骤：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2-3位幼儿选择两个骰子，掷筛子确定模式中重复单元的颜色。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幼儿根据自己的喜好调整两种颜色的位置，确定重复单元排列的顺序。</w:t>
      </w:r>
    </w:p>
    <w:p>
      <w:pPr>
        <w:spacing w:line="360" w:lineRule="auto"/>
        <w:ind w:firstLine="240" w:firstLineChars="1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根据自己确定重复单元的顺序，使用乒乓球进行AB模式的复制。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玩法三：</w:t>
      </w:r>
    </w:p>
    <w:p>
      <w:pPr>
        <w:spacing w:line="360" w:lineRule="auto"/>
        <w:rPr>
          <w:rFonts w:hint="eastAsia"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/>
          <w:b/>
          <w:sz w:val="24"/>
          <w:szCs w:val="24"/>
        </w:rPr>
        <w:t>材料：</w:t>
      </w:r>
      <w:r>
        <w:rPr>
          <w:rFonts w:hint="eastAsia" w:ascii="Times New Roman" w:hAnsi="Times New Roman"/>
          <w:b w:val="0"/>
          <w:bCs/>
          <w:sz w:val="24"/>
          <w:szCs w:val="24"/>
        </w:rPr>
        <w:t>彩色乒乓球1筐、提示卡数张、鸡蛋托数个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/>
          <w:b/>
          <w:sz w:val="24"/>
          <w:szCs w:val="24"/>
        </w:rPr>
        <w:t>要求：</w:t>
      </w:r>
      <w:r>
        <w:rPr>
          <w:rFonts w:hint="eastAsia" w:ascii="Times New Roman" w:hAnsi="Times New Roman"/>
          <w:b w:val="0"/>
          <w:bCs/>
          <w:sz w:val="24"/>
          <w:szCs w:val="24"/>
        </w:rPr>
        <w:t>按照抽取的提示卡进行比赛游戏。</w:t>
      </w:r>
      <w:r>
        <w:rPr>
          <w:rFonts w:hint="eastAsia" w:ascii="Times New Roman" w:hAnsi="Times New Roman"/>
          <w:b/>
          <w:sz w:val="24"/>
          <w:szCs w:val="24"/>
        </w:rPr>
        <w:t xml:space="preserve">       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3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/>
          <w:b/>
          <w:sz w:val="24"/>
          <w:szCs w:val="24"/>
        </w:rPr>
        <w:t>步骤：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两位幼儿各抽取一张提示卡后，对提示卡进行模式识别。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识别后快速使用乒乓球进行模式的复制和填充。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复制和填充过程中，谁先完成模式提示卡上的模式排列，且速度快而准确的幼儿为胜。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玩法四: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/>
          <w:b/>
          <w:sz w:val="24"/>
          <w:szCs w:val="24"/>
        </w:rPr>
        <w:t>材料：</w:t>
      </w:r>
      <w:r>
        <w:rPr>
          <w:rFonts w:hint="eastAsia" w:ascii="Times New Roman" w:hAnsi="Times New Roman"/>
          <w:b w:val="0"/>
          <w:bCs/>
          <w:sz w:val="24"/>
          <w:szCs w:val="24"/>
        </w:rPr>
        <w:t>彩色乒乓球1筐、骰子4个、鸡蛋托数个</w:t>
      </w:r>
      <w:r>
        <w:rPr>
          <w:rFonts w:hint="eastAsia" w:ascii="Times New Roman" w:hAnsi="Times New Roman"/>
          <w:b/>
          <w:sz w:val="24"/>
          <w:szCs w:val="24"/>
        </w:rPr>
        <w:t xml:space="preserve">    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/>
          <w:b/>
          <w:sz w:val="24"/>
          <w:szCs w:val="24"/>
        </w:rPr>
        <w:t>要求：</w:t>
      </w:r>
      <w:r>
        <w:rPr>
          <w:rFonts w:hint="eastAsia" w:ascii="Times New Roman" w:hAnsi="Times New Roman"/>
          <w:b w:val="0"/>
          <w:bCs/>
          <w:sz w:val="24"/>
          <w:szCs w:val="24"/>
        </w:rPr>
        <w:t xml:space="preserve">按照抽取的掷筛子的结果进行比赛游戏。 </w:t>
      </w:r>
      <w:r>
        <w:rPr>
          <w:rFonts w:hint="eastAsia" w:ascii="Times New Roman" w:hAnsi="Times New Roman"/>
          <w:b/>
          <w:sz w:val="24"/>
          <w:szCs w:val="24"/>
        </w:rPr>
        <w:t xml:space="preserve">     </w:t>
      </w:r>
    </w:p>
    <w:p>
      <w:pPr>
        <w:spacing w:line="360" w:lineRule="auto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3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/>
          <w:b/>
          <w:sz w:val="24"/>
          <w:szCs w:val="24"/>
        </w:rPr>
        <w:t>步骤：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两位幼儿各选择两个骰子后，进行掷骰子。</w:t>
      </w:r>
    </w:p>
    <w:p>
      <w:pPr>
        <w:spacing w:line="360" w:lineRule="auto"/>
        <w:ind w:left="480" w:hanging="480" w:hanging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掷筛子后确定重复单元的颜色，幼儿快速确定顺序，进行模式的复制</w:t>
      </w:r>
    </w:p>
    <w:p>
      <w:pPr>
        <w:spacing w:line="360" w:lineRule="auto"/>
        <w:ind w:left="480" w:hanging="480" w:hanging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sz w:val="24"/>
          <w:szCs w:val="24"/>
        </w:rPr>
        <w:t>复制过程中，谁先按照掷出骰子的结果又快又准确的完成模式排列，且速度快而准确的幼儿为胜。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延伸：</w:t>
      </w:r>
      <w:r>
        <w:rPr>
          <w:rFonts w:hint="eastAsia" w:ascii="Times New Roman" w:hAnsi="Times New Roman"/>
          <w:sz w:val="24"/>
          <w:szCs w:val="24"/>
        </w:rPr>
        <w:t>根据幼儿的最近发展区，变化骰子的个数，增加重复单元的个数；增加不同结构的模式结构的提示卡支持幼儿的操作；或变化玩耍的规则，加大游戏的难度，巩固模式的学习。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kitty原始">
    <w:panose1 w:val="02000500000000000000"/>
    <w:charset w:val="86"/>
    <w:family w:val="auto"/>
    <w:pitch w:val="default"/>
    <w:sig w:usb0="910003FF" w:usb1="59FFFFFF" w:usb2="00000037" w:usb3="00000000" w:csb0="6017019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D6FCE"/>
    <w:rsid w:val="51C4011E"/>
    <w:rsid w:val="66E7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hp-68</cp:lastModifiedBy>
  <dcterms:modified xsi:type="dcterms:W3CDTF">2017-12-24T07:14:50Z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